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22" w:rsidRDefault="00A93822" w:rsidP="00A93822">
      <w:pPr>
        <w:spacing w:after="160" w:line="252" w:lineRule="auto"/>
        <w:ind w:left="708"/>
        <w:rPr>
          <w:lang w:val="fr-FR"/>
        </w:rPr>
      </w:pPr>
      <w:r>
        <w:rPr>
          <w:sz w:val="24"/>
          <w:szCs w:val="24"/>
          <w:lang w:val="fr-FR"/>
        </w:rPr>
        <w:t xml:space="preserve">Bonjour, </w:t>
      </w:r>
    </w:p>
    <w:p w:rsidR="00A93822" w:rsidRDefault="00A93822" w:rsidP="00A93822">
      <w:pPr>
        <w:spacing w:after="160" w:line="252" w:lineRule="auto"/>
        <w:ind w:left="708"/>
        <w:rPr>
          <w:lang w:val="fr-FR"/>
        </w:rPr>
      </w:pPr>
      <w:r>
        <w:rPr>
          <w:sz w:val="24"/>
          <w:szCs w:val="24"/>
          <w:lang w:val="fr-FR"/>
        </w:rPr>
        <w:t>La Semaine nationale de l’immigration francophone est un évènement annuel coordonnée à l’échelle nationale par la FCFA et par les Réseaux en immigration francophone au niveau provincial et territorial.</w:t>
      </w:r>
    </w:p>
    <w:p w:rsidR="00A93822" w:rsidRDefault="00A93822" w:rsidP="00A93822">
      <w:pPr>
        <w:spacing w:after="160" w:line="252" w:lineRule="auto"/>
        <w:ind w:left="708"/>
        <w:rPr>
          <w:lang w:val="fr-FR"/>
        </w:rPr>
      </w:pPr>
      <w:r>
        <w:rPr>
          <w:sz w:val="24"/>
          <w:szCs w:val="24"/>
          <w:lang w:val="fr-FR"/>
        </w:rPr>
        <w:t>Elle vise la sensibilisation des communautés à la diversité et à l’inclusion en soulignant la contribution des immigrants d’expression française à la vitalité et à la richesse des communautés. Elle est également une excellente occasion pour promouvoir les activités des organismes francophones depuis l’accueil jusqu’à la rétention des immigrants.</w:t>
      </w:r>
    </w:p>
    <w:p w:rsidR="00A93822" w:rsidRDefault="00A93822" w:rsidP="00A93822">
      <w:pPr>
        <w:spacing w:after="160" w:line="252" w:lineRule="auto"/>
        <w:ind w:left="708"/>
        <w:rPr>
          <w:lang w:val="fr-FR"/>
        </w:rPr>
      </w:pPr>
      <w:r>
        <w:rPr>
          <w:sz w:val="24"/>
          <w:szCs w:val="24"/>
          <w:lang w:val="fr-FR"/>
        </w:rPr>
        <w:t>Depuis sa toute première mise œuvre, la Semaine a bénéficié d’une belle rétroaction des communautés et en 2016, la FCFA a compté plus de 130 activités organisées durant la Semaine dans les onze provinces et territoires.</w:t>
      </w:r>
    </w:p>
    <w:p w:rsidR="00A93822" w:rsidRDefault="00A93822" w:rsidP="00A93822">
      <w:pPr>
        <w:spacing w:after="160" w:line="252" w:lineRule="auto"/>
        <w:ind w:left="708"/>
        <w:rPr>
          <w:lang w:val="fr-FR"/>
        </w:rPr>
      </w:pPr>
      <w:r>
        <w:rPr>
          <w:sz w:val="24"/>
          <w:szCs w:val="24"/>
          <w:lang w:val="fr-FR"/>
        </w:rPr>
        <w:t>Cette année marque la 5</w:t>
      </w:r>
      <w:r>
        <w:rPr>
          <w:sz w:val="24"/>
          <w:szCs w:val="24"/>
          <w:vertAlign w:val="superscript"/>
          <w:lang w:val="fr-FR"/>
        </w:rPr>
        <w:t>e</w:t>
      </w:r>
      <w:r>
        <w:rPr>
          <w:sz w:val="24"/>
          <w:szCs w:val="24"/>
          <w:lang w:val="fr-FR"/>
        </w:rPr>
        <w:t xml:space="preserve"> édition de la </w:t>
      </w:r>
      <w:hyperlink r:id="rId5" w:history="1">
        <w:r>
          <w:rPr>
            <w:rStyle w:val="Lienhypertexte"/>
            <w:sz w:val="24"/>
            <w:szCs w:val="24"/>
            <w:lang w:val="fr-FR"/>
          </w:rPr>
          <w:t>Semaine nationale de l’immigration francophone</w:t>
        </w:r>
      </w:hyperlink>
      <w:r>
        <w:rPr>
          <w:sz w:val="24"/>
          <w:szCs w:val="24"/>
          <w:lang w:val="fr-FR"/>
        </w:rPr>
        <w:t xml:space="preserve"> qui aura lieu du 29 octobre au 4 novembre et encore une fois, la FCFA anticipe une grande implication communautaire tout en appuyant les aspects liées à la coordination et à la promotion des activités qui seront mises en œuvre.  </w:t>
      </w:r>
    </w:p>
    <w:p w:rsidR="00A93822" w:rsidRDefault="00A93822" w:rsidP="00A93822">
      <w:pPr>
        <w:spacing w:after="160" w:line="252" w:lineRule="auto"/>
        <w:ind w:left="708"/>
        <w:rPr>
          <w:lang w:val="fr-FR"/>
        </w:rPr>
      </w:pPr>
      <w:r>
        <w:rPr>
          <w:sz w:val="24"/>
          <w:szCs w:val="24"/>
          <w:lang w:val="fr-FR"/>
        </w:rPr>
        <w:t xml:space="preserve">Dans son rôle de planification et de coordination de la Semaine et toujours dans l’optique d’innover, la FCFA a communiqué avec Immigration, Réfugiés et Citoyenneté Canada (IRCC) afin de voir à la possibilité d’organiser des </w:t>
      </w:r>
      <w:r>
        <w:rPr>
          <w:b/>
          <w:bCs/>
          <w:sz w:val="24"/>
          <w:szCs w:val="24"/>
          <w:lang w:val="fr-FR"/>
        </w:rPr>
        <w:t>cérémonies spéciales</w:t>
      </w:r>
      <w:r>
        <w:rPr>
          <w:sz w:val="24"/>
          <w:szCs w:val="24"/>
          <w:lang w:val="fr-FR"/>
        </w:rPr>
        <w:t xml:space="preserve"> </w:t>
      </w:r>
      <w:r>
        <w:rPr>
          <w:b/>
          <w:bCs/>
          <w:sz w:val="24"/>
          <w:szCs w:val="24"/>
          <w:lang w:val="fr-FR"/>
        </w:rPr>
        <w:t>de citoyenneté</w:t>
      </w:r>
      <w:r>
        <w:rPr>
          <w:sz w:val="24"/>
          <w:szCs w:val="24"/>
          <w:lang w:val="fr-FR"/>
        </w:rPr>
        <w:t xml:space="preserve"> durant la Semaine nationale de l’immigration francophone. Dans le contexte du 150</w:t>
      </w:r>
      <w:r>
        <w:rPr>
          <w:sz w:val="24"/>
          <w:szCs w:val="24"/>
          <w:vertAlign w:val="superscript"/>
          <w:lang w:val="fr-FR"/>
        </w:rPr>
        <w:t>e</w:t>
      </w:r>
      <w:r>
        <w:rPr>
          <w:sz w:val="24"/>
          <w:szCs w:val="24"/>
          <w:lang w:val="fr-FR"/>
        </w:rPr>
        <w:t xml:space="preserve"> anniversaire de la Confédération, il s’agirait d’une excellente occasion de mettre de l’avant l’importance des deux langues officielles et le fait français auprès des nouveaux citoyens canadiens, de leurs familles et de la population en général. </w:t>
      </w:r>
    </w:p>
    <w:p w:rsidR="00A93822" w:rsidRDefault="00A93822" w:rsidP="00A93822">
      <w:pPr>
        <w:spacing w:after="160" w:line="252" w:lineRule="auto"/>
        <w:ind w:left="708"/>
        <w:rPr>
          <w:lang w:val="fr-FR"/>
        </w:rPr>
      </w:pPr>
      <w:r>
        <w:rPr>
          <w:sz w:val="24"/>
          <w:szCs w:val="24"/>
          <w:lang w:val="fr-FR"/>
        </w:rPr>
        <w:t xml:space="preserve">La collaboration dans l’organisation de ces cérémonies implique certains aspects qui vous permettraient en tant qu’organisme d’être </w:t>
      </w:r>
      <w:r>
        <w:rPr>
          <w:b/>
          <w:bCs/>
          <w:sz w:val="24"/>
          <w:szCs w:val="24"/>
          <w:u w:val="single"/>
          <w:lang w:val="fr-FR"/>
        </w:rPr>
        <w:t>hôte d’une cérémonie de citoyenneté:</w:t>
      </w:r>
    </w:p>
    <w:p w:rsidR="00A93822" w:rsidRDefault="00A93822" w:rsidP="00A93822">
      <w:pPr>
        <w:numPr>
          <w:ilvl w:val="0"/>
          <w:numId w:val="1"/>
        </w:numPr>
        <w:spacing w:before="100" w:beforeAutospacing="1" w:after="100" w:afterAutospacing="1" w:line="252" w:lineRule="auto"/>
        <w:ind w:left="1428"/>
        <w:contextualSpacing/>
        <w:rPr>
          <w:lang w:val="fr-FR"/>
        </w:rPr>
      </w:pPr>
      <w:r>
        <w:rPr>
          <w:sz w:val="24"/>
          <w:szCs w:val="24"/>
          <w:lang w:val="fr-FR"/>
        </w:rPr>
        <w:t xml:space="preserve">Vous pouvez être hôte d’une cérémonie se tenant dans un bureau local d’IRCC ou vous pouvez aider à organiser une cérémonie dans un lieu spécial que vous aurez identifié. </w:t>
      </w:r>
    </w:p>
    <w:p w:rsidR="00A93822" w:rsidRDefault="00A93822" w:rsidP="00A93822">
      <w:pPr>
        <w:numPr>
          <w:ilvl w:val="0"/>
          <w:numId w:val="1"/>
        </w:numPr>
        <w:spacing w:before="100" w:beforeAutospacing="1" w:after="100" w:afterAutospacing="1" w:line="252" w:lineRule="auto"/>
        <w:ind w:left="1428"/>
        <w:contextualSpacing/>
        <w:rPr>
          <w:lang w:val="fr-FR"/>
        </w:rPr>
      </w:pPr>
      <w:r>
        <w:rPr>
          <w:sz w:val="24"/>
          <w:szCs w:val="24"/>
          <w:lang w:val="fr-FR" w:eastAsia="fr-CA"/>
        </w:rPr>
        <w:t xml:space="preserve">L’hôte joue un rôle actif dans la préparation et la présentation d’une cérémonie de citoyenneté et la réception informelle qui suit la cérémonie. </w:t>
      </w:r>
    </w:p>
    <w:p w:rsidR="00A93822" w:rsidRDefault="00A93822" w:rsidP="00A93822">
      <w:pPr>
        <w:numPr>
          <w:ilvl w:val="0"/>
          <w:numId w:val="1"/>
        </w:numPr>
        <w:spacing w:before="100" w:beforeAutospacing="1" w:after="100" w:afterAutospacing="1" w:line="252" w:lineRule="auto"/>
        <w:ind w:left="1428"/>
        <w:contextualSpacing/>
        <w:rPr>
          <w:lang w:val="fr-FR"/>
        </w:rPr>
      </w:pPr>
      <w:r>
        <w:rPr>
          <w:sz w:val="24"/>
          <w:szCs w:val="24"/>
          <w:lang w:val="fr-FR" w:eastAsia="fr-CA"/>
        </w:rPr>
        <w:t>L’hôte fournit une installation et accueille les invités à la cérémonie de citoyenneté. Il peut assumer les coûts associés à la réception et les coûts indirects associés à la cérémonie de citoyenneté (p. ex. la location d’une salle) ou fournir une petite réception à l’issue de la cérémonie.</w:t>
      </w:r>
    </w:p>
    <w:p w:rsidR="00A93822" w:rsidRDefault="00A93822" w:rsidP="00A93822">
      <w:pPr>
        <w:numPr>
          <w:ilvl w:val="0"/>
          <w:numId w:val="1"/>
        </w:numPr>
        <w:spacing w:before="100" w:beforeAutospacing="1" w:after="100" w:afterAutospacing="1" w:line="252" w:lineRule="auto"/>
        <w:ind w:left="1428"/>
        <w:contextualSpacing/>
        <w:rPr>
          <w:lang w:val="fr-FR"/>
        </w:rPr>
      </w:pPr>
      <w:r>
        <w:rPr>
          <w:sz w:val="24"/>
          <w:szCs w:val="24"/>
          <w:lang w:val="fr-FR" w:eastAsia="en-CA"/>
        </w:rPr>
        <w:t>En participant à une cérémonie de citoyenneté, l’hôte tire des avantages en faisant mieux connaître sa communauté ou son organisme.</w:t>
      </w:r>
      <w:r>
        <w:rPr>
          <w:sz w:val="24"/>
          <w:szCs w:val="24"/>
          <w:lang w:val="fr-FR" w:eastAsia="fr-CA"/>
        </w:rPr>
        <w:t xml:space="preserve"> </w:t>
      </w:r>
      <w:r>
        <w:rPr>
          <w:sz w:val="24"/>
          <w:szCs w:val="24"/>
          <w:lang w:val="fr-FR"/>
        </w:rPr>
        <w:t xml:space="preserve">Pour plus d’informations, vous pouvez visiter : </w:t>
      </w:r>
      <w:hyperlink r:id="rId6" w:history="1">
        <w:r>
          <w:rPr>
            <w:rStyle w:val="Lienhypertexte"/>
            <w:sz w:val="24"/>
            <w:szCs w:val="24"/>
            <w:lang w:val="fr-FR"/>
          </w:rPr>
          <w:t>http://www.cic.gc.ca/francais/celebrer/ceremonie.asp</w:t>
        </w:r>
      </w:hyperlink>
      <w:r>
        <w:rPr>
          <w:sz w:val="24"/>
          <w:szCs w:val="24"/>
          <w:lang w:val="fr-FR"/>
        </w:rPr>
        <w:t xml:space="preserve"> </w:t>
      </w:r>
    </w:p>
    <w:p w:rsidR="00A93822" w:rsidRDefault="00A93822" w:rsidP="00A93822">
      <w:pPr>
        <w:spacing w:before="100" w:beforeAutospacing="1" w:after="100" w:afterAutospacing="1" w:line="252" w:lineRule="auto"/>
        <w:ind w:left="708"/>
        <w:contextualSpacing/>
        <w:rPr>
          <w:lang w:val="fr-FR"/>
        </w:rPr>
      </w:pPr>
      <w:r>
        <w:rPr>
          <w:sz w:val="24"/>
          <w:szCs w:val="24"/>
          <w:lang w:val="fr-FR"/>
        </w:rPr>
        <w:t> </w:t>
      </w:r>
    </w:p>
    <w:p w:rsidR="00A93822" w:rsidRDefault="00A93822" w:rsidP="00A93822">
      <w:pPr>
        <w:spacing w:after="160" w:line="252" w:lineRule="auto"/>
        <w:ind w:left="708"/>
        <w:rPr>
          <w:lang w:val="fr-FR"/>
        </w:rPr>
      </w:pPr>
      <w:r>
        <w:rPr>
          <w:sz w:val="24"/>
          <w:szCs w:val="24"/>
          <w:lang w:val="fr-FR"/>
        </w:rPr>
        <w:lastRenderedPageBreak/>
        <w:t xml:space="preserve">Il est important de noter qu’une cérémonie de citoyenneté ne peut avoir lieu que s’il y a suffisamment de personnes prêtes à être assermentées dans la région. Il s’avère alors important d’entamer le processus le plus tôt possible auprès des personnes-ressources de votre région si votre RIF est intéressé par l’organisation d’une cérémonie de citoyenneté en prenant contact avec les gestionnaires de citoyenneté d’IRCC dans vos régions respectives. </w:t>
      </w:r>
    </w:p>
    <w:p w:rsidR="00A93822" w:rsidRDefault="00A93822" w:rsidP="00A93822">
      <w:pPr>
        <w:spacing w:after="160" w:line="252" w:lineRule="auto"/>
        <w:ind w:left="708"/>
        <w:rPr>
          <w:lang w:val="fr-FR"/>
        </w:rPr>
      </w:pPr>
      <w:r>
        <w:rPr>
          <w:sz w:val="24"/>
          <w:szCs w:val="24"/>
          <w:lang w:val="fr-FR"/>
        </w:rPr>
        <w:t xml:space="preserve">La FCFA a le plaisir de partager la liste de contacts avec vous en pièce jointe </w:t>
      </w:r>
    </w:p>
    <w:p w:rsidR="00A93822" w:rsidRDefault="00A93822" w:rsidP="00A93822">
      <w:pPr>
        <w:spacing w:after="160" w:line="252" w:lineRule="auto"/>
        <w:ind w:left="708"/>
        <w:rPr>
          <w:lang w:val="fr-FR"/>
        </w:rPr>
      </w:pPr>
      <w:r>
        <w:rPr>
          <w:sz w:val="24"/>
          <w:szCs w:val="24"/>
          <w:lang w:val="fr-FR"/>
        </w:rPr>
        <w:t xml:space="preserve">Si vous souhaitez devenir l’hôte d’une cérémonie de citoyenneté, veillez prendre contact le plus tôt possible avec Michaël Paulin, agent- Immigration, par courriel : </w:t>
      </w:r>
      <w:hyperlink r:id="rId7" w:history="1">
        <w:r>
          <w:rPr>
            <w:rStyle w:val="Lienhypertexte"/>
            <w:sz w:val="24"/>
            <w:szCs w:val="24"/>
            <w:lang w:val="fr-FR"/>
          </w:rPr>
          <w:t>m.paulin@fcfa.ca</w:t>
        </w:r>
      </w:hyperlink>
      <w:r>
        <w:rPr>
          <w:sz w:val="24"/>
          <w:szCs w:val="24"/>
          <w:lang w:val="fr-FR"/>
        </w:rPr>
        <w:t>,  ou par téléphone :  (613) 241-7600, poste : 3</w:t>
      </w:r>
    </w:p>
    <w:p w:rsidR="00A93822" w:rsidRDefault="00A93822" w:rsidP="00A93822">
      <w:pPr>
        <w:spacing w:after="160" w:line="252" w:lineRule="auto"/>
        <w:ind w:left="708"/>
        <w:rPr>
          <w:lang w:val="fr-FR"/>
        </w:rPr>
      </w:pPr>
      <w:r>
        <w:rPr>
          <w:sz w:val="24"/>
          <w:szCs w:val="24"/>
          <w:lang w:val="fr-FR"/>
        </w:rPr>
        <w:t xml:space="preserve">Cordialement, </w:t>
      </w:r>
    </w:p>
    <w:p w:rsidR="00A93822" w:rsidRDefault="00A93822" w:rsidP="00A93822">
      <w:pPr>
        <w:spacing w:after="160" w:line="252" w:lineRule="auto"/>
        <w:ind w:left="708"/>
        <w:rPr>
          <w:lang w:val="fr-FR"/>
        </w:rPr>
      </w:pPr>
      <w:r>
        <w:rPr>
          <w:sz w:val="24"/>
          <w:szCs w:val="24"/>
          <w:lang w:val="fr-FR"/>
        </w:rPr>
        <w:t> </w:t>
      </w:r>
    </w:p>
    <w:p w:rsidR="00A93822" w:rsidRDefault="00A93822" w:rsidP="00A93822">
      <w:pPr>
        <w:spacing w:after="160" w:line="252" w:lineRule="auto"/>
        <w:ind w:left="708"/>
        <w:rPr>
          <w:lang w:val="fr-FR"/>
        </w:rPr>
      </w:pPr>
      <w:r>
        <w:rPr>
          <w:sz w:val="24"/>
          <w:szCs w:val="24"/>
          <w:lang w:val="fr-FR"/>
        </w:rPr>
        <w:t>Michaël Paulin</w:t>
      </w:r>
    </w:p>
    <w:p w:rsidR="008F567F" w:rsidRDefault="00A93822">
      <w:bookmarkStart w:id="0" w:name="_GoBack"/>
      <w:bookmarkEnd w:id="0"/>
    </w:p>
    <w:sectPr w:rsidR="008F56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05F4"/>
    <w:multiLevelType w:val="hybridMultilevel"/>
    <w:tmpl w:val="40A20A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jY1MzEzNTU1MTVT0lEKTi0uzszPAykwrAUAkfI8gywAAAA="/>
  </w:docVars>
  <w:rsids>
    <w:rsidRoot w:val="00A93822"/>
    <w:rsid w:val="003A0EBE"/>
    <w:rsid w:val="006D5112"/>
    <w:rsid w:val="00A93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C8F5-80CC-4433-9CF5-E93C8B9B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382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3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aulin@fcf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francais/celebrer/ceremonie.asp" TargetMode="External"/><Relationship Id="rId5" Type="http://schemas.openxmlformats.org/officeDocument/2006/relationships/hyperlink" Target="https://www.immigrationfrancophone.ca/fr/evenements/semaine-nationale-de-l-immigration-francoph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Gagnon</dc:creator>
  <cp:keywords/>
  <dc:description/>
  <cp:lastModifiedBy>Elise Gagnon</cp:lastModifiedBy>
  <cp:revision>1</cp:revision>
  <dcterms:created xsi:type="dcterms:W3CDTF">2017-08-28T19:52:00Z</dcterms:created>
  <dcterms:modified xsi:type="dcterms:W3CDTF">2017-08-28T19:54:00Z</dcterms:modified>
</cp:coreProperties>
</file>